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6EA06" w14:textId="77777777" w:rsidR="001D5F0E" w:rsidRDefault="001D5F0E" w:rsidP="001D5F0E">
      <w:pPr>
        <w:pStyle w:val="1"/>
        <w:rPr>
          <w:rFonts w:ascii="方正黑体_GBK" w:eastAsia="方正黑体_GBK" w:hAnsi="方正黑体_GBK"/>
          <w:sz w:val="20"/>
          <w:szCs w:val="20"/>
        </w:rPr>
      </w:pPr>
      <w:r>
        <w:rPr>
          <w:rFonts w:ascii="方正黑体_GBK" w:eastAsia="方正黑体_GBK" w:hAnsi="方正黑体_GBK"/>
          <w:spacing w:val="9"/>
          <w:sz w:val="20"/>
          <w:szCs w:val="20"/>
        </w:rPr>
        <w:t>附</w:t>
      </w:r>
      <w:r>
        <w:rPr>
          <w:rFonts w:eastAsia="方正黑体_GBK"/>
          <w:spacing w:val="9"/>
          <w:sz w:val="20"/>
          <w:szCs w:val="20"/>
        </w:rPr>
        <w:t>件</w:t>
      </w:r>
    </w:p>
    <w:p w14:paraId="5E0CA6AB" w14:textId="77777777" w:rsidR="001D5F0E" w:rsidRDefault="001D5F0E" w:rsidP="001D5F0E">
      <w:pPr>
        <w:pStyle w:val="1"/>
        <w:jc w:val="center"/>
        <w:rPr>
          <w:rFonts w:ascii="方正小标宋简体" w:eastAsia="方正小标宋简体" w:hAnsi="方正小标宋简体"/>
          <w:sz w:val="42"/>
          <w:szCs w:val="42"/>
        </w:rPr>
      </w:pPr>
      <w:r>
        <w:rPr>
          <w:rFonts w:eastAsia="方正小标宋简体"/>
          <w:spacing w:val="9"/>
          <w:sz w:val="42"/>
          <w:szCs w:val="42"/>
        </w:rPr>
        <w:t>美丽</w:t>
      </w:r>
      <w:r>
        <w:rPr>
          <w:rFonts w:ascii="方正小标宋简体" w:eastAsia="方正小标宋简体" w:hAnsi="方正小标宋简体"/>
          <w:spacing w:val="9"/>
          <w:sz w:val="42"/>
          <w:szCs w:val="42"/>
        </w:rPr>
        <w:t>宜居村庄建设验收指标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65"/>
        <w:gridCol w:w="6201"/>
        <w:gridCol w:w="730"/>
      </w:tblGrid>
      <w:tr w:rsidR="001D5F0E" w14:paraId="165193B1" w14:textId="77777777" w:rsidTr="00AD4805">
        <w:trPr>
          <w:trHeight w:val="397"/>
          <w:jc w:val="center"/>
        </w:trPr>
        <w:tc>
          <w:tcPr>
            <w:tcW w:w="7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662DAB2" w14:textId="77777777" w:rsidR="001D5F0E" w:rsidRDefault="001D5F0E" w:rsidP="00AD4805">
            <w:pPr>
              <w:pStyle w:val="Normal1"/>
              <w:jc w:val="center"/>
              <w:rPr>
                <w:rFonts w:eastAsia="方正黑体_GBK"/>
                <w:sz w:val="20"/>
                <w:szCs w:val="20"/>
              </w:rPr>
            </w:pPr>
            <w:r>
              <w:rPr>
                <w:rFonts w:eastAsia="方正黑体_GBK"/>
                <w:sz w:val="20"/>
                <w:szCs w:val="20"/>
              </w:rPr>
              <w:t>指</w:t>
            </w:r>
            <w:r>
              <w:rPr>
                <w:rFonts w:ascii="方正黑体_GBK" w:hAnsi="方正黑体_GBK"/>
                <w:sz w:val="20"/>
                <w:szCs w:val="20"/>
              </w:rPr>
              <w:t xml:space="preserve">  </w:t>
            </w:r>
            <w:r>
              <w:rPr>
                <w:rFonts w:eastAsia="方正黑体_GBK"/>
                <w:sz w:val="20"/>
                <w:szCs w:val="20"/>
              </w:rPr>
              <w:t>标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96C99B5" w14:textId="77777777" w:rsidR="001D5F0E" w:rsidRDefault="001D5F0E" w:rsidP="00AD4805">
            <w:pPr>
              <w:pStyle w:val="Normal1"/>
              <w:jc w:val="center"/>
              <w:rPr>
                <w:rFonts w:eastAsia="方正黑体_GBK"/>
                <w:sz w:val="20"/>
                <w:szCs w:val="20"/>
              </w:rPr>
            </w:pPr>
            <w:r>
              <w:rPr>
                <w:rFonts w:eastAsia="方正黑体_GBK"/>
                <w:sz w:val="20"/>
                <w:szCs w:val="20"/>
              </w:rPr>
              <w:t>分值</w:t>
            </w:r>
          </w:p>
        </w:tc>
      </w:tr>
      <w:tr w:rsidR="001D5F0E" w14:paraId="2A0E5D5D" w14:textId="77777777" w:rsidTr="00AD4805">
        <w:trPr>
          <w:trHeight w:val="624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29BA618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>
              <w:rPr>
                <w:rFonts w:eastAsia="方正书宋_GBK"/>
                <w:sz w:val="20"/>
                <w:szCs w:val="20"/>
              </w:rPr>
              <w:t>生态美</w:t>
            </w:r>
          </w:p>
          <w:p w14:paraId="383FDAC9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30</w:t>
            </w:r>
            <w:r>
              <w:rPr>
                <w:rFonts w:eastAsia="方正书宋_GBK"/>
                <w:sz w:val="20"/>
                <w:szCs w:val="20"/>
              </w:rPr>
              <w:t>分）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4B9125C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河湖及小微水体水质优良率（</w:t>
            </w:r>
            <w:r>
              <w:rPr>
                <w:sz w:val="20"/>
                <w:szCs w:val="20"/>
              </w:rPr>
              <w:t>Ⅲ</w:t>
            </w:r>
            <w:r>
              <w:rPr>
                <w:rFonts w:eastAsia="方正书宋_GBK"/>
                <w:sz w:val="20"/>
                <w:szCs w:val="20"/>
              </w:rPr>
              <w:t>类以上）</w:t>
            </w:r>
            <w:r>
              <w:rPr>
                <w:sz w:val="20"/>
                <w:szCs w:val="20"/>
              </w:rPr>
              <w:t>100%</w:t>
            </w:r>
            <w:r>
              <w:rPr>
                <w:rFonts w:eastAsia="方正书宋_GBK"/>
                <w:sz w:val="20"/>
                <w:szCs w:val="20"/>
              </w:rPr>
              <w:t>，小微水体管护率</w:t>
            </w:r>
            <w:r>
              <w:rPr>
                <w:sz w:val="20"/>
                <w:szCs w:val="20"/>
              </w:rPr>
              <w:t>100%</w:t>
            </w:r>
            <w:r>
              <w:rPr>
                <w:rFonts w:eastAsia="方正书宋_GBK"/>
                <w:sz w:val="20"/>
                <w:szCs w:val="20"/>
              </w:rPr>
              <w:t>，无黑臭水体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B0215E2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D5F0E" w14:paraId="7185854B" w14:textId="77777777" w:rsidTr="00AD4805">
        <w:trPr>
          <w:trHeight w:val="624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4207F99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DCBB6A5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河湖长制等管理制度落实到位，河道、滩涂、沟渠等有效管护、长效保洁，排水管网（沟渠）通畅、无破损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B2ABC45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D5F0E" w14:paraId="177BAD5E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A579378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CC13AEE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无害化户厕普及率达</w:t>
            </w:r>
            <w:r>
              <w:rPr>
                <w:sz w:val="20"/>
                <w:szCs w:val="20"/>
              </w:rPr>
              <w:t>100%</w:t>
            </w:r>
            <w:r>
              <w:rPr>
                <w:rFonts w:eastAsia="方正书宋_GBK"/>
                <w:sz w:val="20"/>
                <w:szCs w:val="20"/>
              </w:rPr>
              <w:t>，无粪污污染、污水直排现象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BFEC296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D5F0E" w14:paraId="251CAA9B" w14:textId="77777777" w:rsidTr="00AD4805">
        <w:trPr>
          <w:trHeight w:val="624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EB69D73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EC34EB9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有农户生活污水处理设施（小微水体示范片区、分散式污水处理设施或</w:t>
            </w:r>
            <w:r>
              <w:rPr>
                <w:rFonts w:eastAsia="方正书宋_GBK"/>
                <w:sz w:val="20"/>
                <w:szCs w:val="20"/>
              </w:rPr>
              <w:t>“</w:t>
            </w:r>
            <w:r>
              <w:rPr>
                <w:rFonts w:eastAsia="方正书宋_GBK"/>
                <w:sz w:val="20"/>
                <w:szCs w:val="20"/>
              </w:rPr>
              <w:t>三池一地</w:t>
            </w:r>
            <w:r>
              <w:rPr>
                <w:rFonts w:eastAsia="方正书宋_GBK"/>
                <w:sz w:val="20"/>
                <w:szCs w:val="20"/>
              </w:rPr>
              <w:t>”</w:t>
            </w:r>
            <w:r>
              <w:rPr>
                <w:rFonts w:eastAsia="方正书宋_GBK"/>
                <w:sz w:val="20"/>
                <w:szCs w:val="20"/>
              </w:rPr>
              <w:t>），生活污水处理率在</w:t>
            </w:r>
            <w:r>
              <w:rPr>
                <w:sz w:val="20"/>
                <w:szCs w:val="20"/>
              </w:rPr>
              <w:t>98%</w:t>
            </w:r>
            <w:r>
              <w:rPr>
                <w:rFonts w:eastAsia="方正书宋_GBK"/>
                <w:sz w:val="20"/>
                <w:szCs w:val="20"/>
              </w:rPr>
              <w:t>以上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5AFD21E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D5F0E" w14:paraId="18478BD2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7C9D0C0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45A4AC9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无电鱼、炸鱼、毒鱼等违法违规捕鱼作业现象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6F3F695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69CCAD6D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BCBBB07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1D2B6D0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村庄公共区域进行适度绿化美化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BBC170A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D5F0E" w14:paraId="11A41FAC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C2623C8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E37B329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无裸露山体、焚毁山林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9E0D6FB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D5F0E" w14:paraId="6B693E6E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05FBDB5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3FDB9BF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无抛荒、农产品质量安全事故、无非法占用耕地行为等现象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7CBAAEE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0AFDC2B6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F8CF739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DF529E3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无违规采砂、采矿、取水、取土、取石等行为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154BDAF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0F50723C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4237551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F587CEB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无非法占用林地、盗伐与滥砍滥伐林木等行为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0BD0AB4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43ED1A1B" w14:textId="77777777" w:rsidTr="00AD4805">
        <w:trPr>
          <w:trHeight w:val="624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C3B2F48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5919B93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生活垃圾分类收集处理率</w:t>
            </w:r>
            <w:r>
              <w:rPr>
                <w:sz w:val="20"/>
                <w:szCs w:val="20"/>
              </w:rPr>
              <w:t>100%</w:t>
            </w:r>
            <w:r>
              <w:rPr>
                <w:rFonts w:eastAsia="方正书宋_GBK"/>
                <w:sz w:val="20"/>
                <w:szCs w:val="20"/>
              </w:rPr>
              <w:t>、群众参与垃圾分类率</w:t>
            </w:r>
            <w:r>
              <w:rPr>
                <w:sz w:val="20"/>
                <w:szCs w:val="20"/>
              </w:rPr>
              <w:t>100%</w:t>
            </w:r>
            <w:r>
              <w:rPr>
                <w:rFonts w:eastAsia="方正书宋_GBK"/>
                <w:sz w:val="20"/>
                <w:szCs w:val="20"/>
              </w:rPr>
              <w:t>、分类减量率</w:t>
            </w:r>
            <w:r>
              <w:rPr>
                <w:sz w:val="20"/>
                <w:szCs w:val="20"/>
              </w:rPr>
              <w:t>50%</w:t>
            </w:r>
            <w:r>
              <w:rPr>
                <w:rFonts w:eastAsia="方正书宋_GBK"/>
                <w:sz w:val="20"/>
                <w:szCs w:val="20"/>
              </w:rPr>
              <w:t>以上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E0A15A4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D5F0E" w14:paraId="0A903E7E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A0F5C5D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A5764D4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日常保洁到位，无乱丢垃圾、露天焚烧垃圾和秸秆现象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5C3FB65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D5F0E" w14:paraId="43806916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ABA115B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F38C8FF" w14:textId="77777777" w:rsidR="001D5F0E" w:rsidRDefault="001D5F0E" w:rsidP="00AD4805">
            <w:pPr>
              <w:pStyle w:val="Normal1"/>
              <w:tabs>
                <w:tab w:val="left" w:pos="4881"/>
              </w:tabs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农药化肥废弃包装物、废旧农膜及时回收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083988F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2D704A4F" w14:textId="77777777" w:rsidTr="00AD4805">
        <w:trPr>
          <w:trHeight w:val="386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04C413E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>
              <w:rPr>
                <w:rFonts w:eastAsia="方正书宋_GBK"/>
                <w:sz w:val="20"/>
                <w:szCs w:val="20"/>
              </w:rPr>
              <w:t>村庄美</w:t>
            </w:r>
          </w:p>
          <w:p w14:paraId="786FAF9A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27</w:t>
            </w:r>
            <w:r>
              <w:rPr>
                <w:rFonts w:eastAsia="方正书宋_GBK"/>
                <w:sz w:val="20"/>
                <w:szCs w:val="20"/>
              </w:rPr>
              <w:t>分）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FB09D1B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村庄规划合理，严格执行村庄规划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587FFE1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1CCAC08A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7DF7DEF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3EF0D5E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严格落实《长沙市农村村民住宅建设管理条例》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4E0BD4B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7AA90705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9491CE4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4E6177D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无新增违法用地、违法建筑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A200D3F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09420792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17F428D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A28FF40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无</w:t>
            </w:r>
            <w:r>
              <w:rPr>
                <w:rFonts w:eastAsia="方正书宋_GBK"/>
                <w:sz w:val="20"/>
                <w:szCs w:val="20"/>
              </w:rPr>
              <w:t>“</w:t>
            </w:r>
            <w:r>
              <w:rPr>
                <w:rFonts w:eastAsia="方正书宋_GBK"/>
                <w:sz w:val="20"/>
                <w:szCs w:val="20"/>
              </w:rPr>
              <w:t>空心房</w:t>
            </w:r>
            <w:r>
              <w:rPr>
                <w:rFonts w:eastAsia="方正书宋_GBK"/>
                <w:sz w:val="20"/>
                <w:szCs w:val="20"/>
              </w:rPr>
              <w:t>”</w:t>
            </w:r>
            <w:r>
              <w:rPr>
                <w:rFonts w:eastAsia="方正书宋_GBK"/>
                <w:sz w:val="20"/>
                <w:szCs w:val="20"/>
              </w:rPr>
              <w:t>、</w:t>
            </w:r>
            <w:r>
              <w:rPr>
                <w:rFonts w:eastAsia="方正书宋_GBK"/>
                <w:sz w:val="20"/>
                <w:szCs w:val="20"/>
              </w:rPr>
              <w:t>“</w:t>
            </w:r>
            <w:r>
              <w:rPr>
                <w:rFonts w:eastAsia="方正书宋_GBK"/>
                <w:sz w:val="20"/>
                <w:szCs w:val="20"/>
              </w:rPr>
              <w:t>一户多宅</w:t>
            </w:r>
            <w:r>
              <w:rPr>
                <w:rFonts w:eastAsia="方正书宋_GBK"/>
                <w:sz w:val="20"/>
                <w:szCs w:val="20"/>
              </w:rPr>
              <w:t>”</w:t>
            </w:r>
            <w:r>
              <w:rPr>
                <w:rFonts w:eastAsia="方正书宋_GBK"/>
                <w:sz w:val="20"/>
                <w:szCs w:val="20"/>
              </w:rPr>
              <w:t>等现象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1D526E6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25460BD1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529207D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5D03AF1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农房风格风貌协调、村民合法住房安全，无</w:t>
            </w:r>
            <w:r>
              <w:rPr>
                <w:sz w:val="20"/>
                <w:szCs w:val="20"/>
              </w:rPr>
              <w:t>C</w:t>
            </w:r>
            <w:r>
              <w:rPr>
                <w:rFonts w:eastAsia="方正书宋_GBK"/>
                <w:sz w:val="20"/>
                <w:szCs w:val="20"/>
              </w:rPr>
              <w:t>、</w:t>
            </w:r>
            <w:r>
              <w:rPr>
                <w:sz w:val="20"/>
                <w:szCs w:val="20"/>
              </w:rPr>
              <w:t>D</w:t>
            </w:r>
            <w:r>
              <w:rPr>
                <w:rFonts w:eastAsia="方正书宋_GBK"/>
                <w:sz w:val="20"/>
                <w:szCs w:val="20"/>
              </w:rPr>
              <w:t>级危房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0722018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D5F0E" w14:paraId="6CD5473B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B401544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47C77FE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村庄进出路口有标志、重要节点有景观小品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6141E25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32D34E8E" w14:textId="77777777" w:rsidTr="00AD4805">
        <w:trPr>
          <w:trHeight w:val="386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D1AA1D0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1BE7A50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各类杆线规范架设、牢固安全、整齐有序、标识清楚，无私拉乱接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367090E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1826437F" w14:textId="77777777" w:rsidTr="00AD4805">
        <w:trPr>
          <w:trHeight w:val="624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F7969B6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FD959F0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各类经营无占道经营、车辆乱停乱放等现象；各类宣传栏、广告牌等内容健康、设置规范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05C1889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4D0BE2BB" w14:textId="77777777" w:rsidTr="00AD4805">
        <w:trPr>
          <w:trHeight w:val="850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EF81F34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FD1CCFB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开展美丽庭院建设率达到</w:t>
            </w:r>
            <w:r>
              <w:rPr>
                <w:sz w:val="20"/>
                <w:szCs w:val="20"/>
              </w:rPr>
              <w:t>90%</w:t>
            </w:r>
            <w:r>
              <w:rPr>
                <w:rFonts w:eastAsia="方正书宋_GBK"/>
                <w:sz w:val="20"/>
                <w:szCs w:val="20"/>
              </w:rPr>
              <w:t>以上，庭院整洁美观、空坪隙地适度绿化美化，拆墙透绿、拆违见绿，无实心封闭式高墙、断壁残墙等；农具、建材、柴草等生产生活用品有序存放，家禽圈养，圈舍卫生，无散养放养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EB190C7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1D5F0E" w14:paraId="57D1A271" w14:textId="77777777" w:rsidTr="00AD4805">
        <w:trPr>
          <w:trHeight w:val="624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C0601DD" w14:textId="77777777" w:rsidR="001D5F0E" w:rsidRDefault="001D5F0E" w:rsidP="00AD4805"/>
        </w:tc>
        <w:tc>
          <w:tcPr>
            <w:tcW w:w="6520" w:type="dxa"/>
            <w:tcBorders>
              <w:top w:val="single" w:sz="3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D8264A2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菜园、花园、果园整洁有序、菜土规范平整、围栏整齐实用，无实心围挡、露天粪坑、乱搭棚房现象</w:t>
            </w:r>
          </w:p>
        </w:tc>
        <w:tc>
          <w:tcPr>
            <w:tcW w:w="756" w:type="dxa"/>
            <w:tcBorders>
              <w:top w:val="single" w:sz="3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E5B8387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1D5F0E" w14:paraId="37FEDED6" w14:textId="77777777" w:rsidTr="00AD4805">
        <w:trPr>
          <w:trHeight w:val="377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0519F12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  <w:r>
              <w:rPr>
                <w:rFonts w:eastAsia="方正书宋_GBK"/>
                <w:sz w:val="20"/>
                <w:szCs w:val="20"/>
              </w:rPr>
              <w:t>产业美</w:t>
            </w:r>
          </w:p>
          <w:p w14:paraId="76503D18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8</w:t>
            </w:r>
            <w:r>
              <w:rPr>
                <w:rFonts w:eastAsia="方正书宋_GBK"/>
                <w:sz w:val="20"/>
                <w:szCs w:val="20"/>
              </w:rPr>
              <w:t>分）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F44AD76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合理利用当地自然资源和生态条件，发展主导优势产业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8BF8FDE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1D022B4F" w14:textId="77777777" w:rsidTr="00AD4805">
        <w:trPr>
          <w:trHeight w:val="377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7B79182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855F2EE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开展适度规模经营，生产组织化程度高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45571F9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3E5F4C94" w14:textId="77777777" w:rsidTr="00AD4805">
        <w:trPr>
          <w:trHeight w:val="377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74444F8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116E50B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农田水利设施合理配置，高标准农田建设、土地综合整治有效开展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65D8FB8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06DA4E7B" w14:textId="77777777" w:rsidTr="00AD4805">
        <w:trPr>
          <w:trHeight w:val="377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9098F39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EC86629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产业经营效益持续增长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903EE50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64680FF8" w14:textId="77777777" w:rsidTr="00AD4805">
        <w:trPr>
          <w:trHeight w:val="388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00168E1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  <w:r>
              <w:rPr>
                <w:rFonts w:eastAsia="方正书宋_GBK"/>
                <w:sz w:val="20"/>
                <w:szCs w:val="20"/>
              </w:rPr>
              <w:t>生活美</w:t>
            </w:r>
          </w:p>
          <w:p w14:paraId="512128F3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20</w:t>
            </w:r>
            <w:r>
              <w:rPr>
                <w:rFonts w:eastAsia="方正书宋_GBK"/>
                <w:sz w:val="20"/>
                <w:szCs w:val="20"/>
              </w:rPr>
              <w:t>分）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02CC860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入户道路硬化率</w:t>
            </w:r>
            <w:r>
              <w:rPr>
                <w:sz w:val="20"/>
                <w:szCs w:val="20"/>
              </w:rPr>
              <w:t>100%</w:t>
            </w:r>
            <w:r>
              <w:rPr>
                <w:rFonts w:eastAsia="方正书宋_GBK"/>
                <w:sz w:val="20"/>
                <w:szCs w:val="20"/>
              </w:rPr>
              <w:t>、村庄主干道沥青化率</w:t>
            </w:r>
            <w:r>
              <w:rPr>
                <w:sz w:val="20"/>
                <w:szCs w:val="20"/>
              </w:rPr>
              <w:t>80%</w:t>
            </w:r>
            <w:r>
              <w:rPr>
                <w:rFonts w:eastAsia="方正书宋_GBK"/>
                <w:sz w:val="20"/>
                <w:szCs w:val="20"/>
              </w:rPr>
              <w:t>以上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10FC0E6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4AB65013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7399236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6AAD16C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安全饮水保障率</w:t>
            </w:r>
            <w:r>
              <w:rPr>
                <w:sz w:val="20"/>
                <w:szCs w:val="20"/>
              </w:rPr>
              <w:t>100%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230F1BB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26249006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F2ACB22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7BFB636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4G</w:t>
            </w:r>
            <w:r>
              <w:rPr>
                <w:rFonts w:eastAsia="方正书宋_GBK"/>
                <w:sz w:val="20"/>
                <w:szCs w:val="20"/>
              </w:rPr>
              <w:t>或</w:t>
            </w:r>
            <w:r>
              <w:rPr>
                <w:sz w:val="20"/>
                <w:szCs w:val="20"/>
              </w:rPr>
              <w:t>5G</w:t>
            </w:r>
            <w:r>
              <w:rPr>
                <w:rFonts w:eastAsia="方正书宋_GBK"/>
                <w:sz w:val="20"/>
                <w:szCs w:val="20"/>
              </w:rPr>
              <w:t>网络覆盖率</w:t>
            </w:r>
            <w:r>
              <w:rPr>
                <w:sz w:val="20"/>
                <w:szCs w:val="20"/>
              </w:rPr>
              <w:t>100%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0BE0DCF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2E667061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3B5F724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6D70C6C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建有具备村民议事、活动组织、教育宣传、文体娱乐等功能的室内场所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3047E1A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1D5F0E" w14:paraId="2DFCC659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AF21746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473B0B2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有室外公共活动场所及设施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54E7575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1D5F0E" w14:paraId="3D1CBDBE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5520AB0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770F148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主干道和公共区域亮化率</w:t>
            </w:r>
            <w:r>
              <w:rPr>
                <w:sz w:val="20"/>
                <w:szCs w:val="20"/>
              </w:rPr>
              <w:t>100%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2E52DD9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17109B03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2A7E8AF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E964010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有小型公共停车场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5249261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7C49DCF5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3177AA8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6C9848D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公共设施设备管护到位，无损毁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BEF096F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78E16FC6" w14:textId="77777777" w:rsidTr="00AD4805">
        <w:trPr>
          <w:trHeight w:val="527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8AEA9F3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FBAAE5D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基础教育、医疗卫生、养老保障等基本公共服务全覆盖；特困人员、低保家庭应保尽保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57BFEC84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37482AB7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B89E760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47E562B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拓展增收渠道，村民收入持续增长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DBC990C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67C51327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69B81A6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6C9AEF8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有综合超市和快递收发点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24A4EFD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0B16CC11" w14:textId="77777777" w:rsidTr="00AD4805">
        <w:trPr>
          <w:trHeight w:val="388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E7CB7CE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>
              <w:rPr>
                <w:rFonts w:eastAsia="方正书宋_GBK"/>
                <w:sz w:val="20"/>
                <w:szCs w:val="20"/>
              </w:rPr>
              <w:t>风尚美</w:t>
            </w:r>
          </w:p>
          <w:p w14:paraId="61A41E3E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15</w:t>
            </w:r>
            <w:r>
              <w:rPr>
                <w:rFonts w:eastAsia="方正书宋_GBK"/>
                <w:sz w:val="20"/>
                <w:szCs w:val="20"/>
              </w:rPr>
              <w:t>分）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0292A81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历史文化村落、不可移动文物、历史建筑等得到有效保护，无人为破坏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6508BF9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4244C53D" w14:textId="77777777" w:rsidTr="00AD4805">
        <w:trPr>
          <w:trHeight w:val="555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49F5E5A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0F362AE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民俗风情、历史沿革、典故传说、名人文化、祖训家规等乡村特色文化得到保护和传承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41DB20F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D5F0E" w14:paraId="0FA063DC" w14:textId="77777777" w:rsidTr="00AD4805">
        <w:trPr>
          <w:trHeight w:val="555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34F7C31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7B5C4521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勤劳致富、绿色节俭、邻里和睦、尊老爱幼、尊师重教、乡贤文化等风尚蔚然成风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DD50152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017B0B73" w14:textId="77777777" w:rsidTr="00AD4805">
        <w:trPr>
          <w:trHeight w:val="555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723A3D3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D509245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高价彩礼、人情攀比、厚葬薄养、铺张浪费、封建迷信等陈规陋习管控率</w:t>
            </w:r>
            <w:r>
              <w:rPr>
                <w:sz w:val="20"/>
                <w:szCs w:val="20"/>
              </w:rPr>
              <w:t>100%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70838E2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5BDB9B86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872E9FB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B872CA9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无刑事犯罪、农村黑恶势力、邪教组织等违法犯罪现象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2BC9129B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D5F0E" w14:paraId="7B0443CE" w14:textId="77777777" w:rsidTr="00AD4805">
        <w:trPr>
          <w:trHeight w:val="555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12EA4E02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41BF4C89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制订并落实切实可行村民共商共建、共治共享的美丽宜居村庄管护长效机制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2E80B3E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1D5F0E" w14:paraId="2F652929" w14:textId="77777777" w:rsidTr="00AD4805">
        <w:trPr>
          <w:trHeight w:val="388"/>
          <w:jc w:val="center"/>
        </w:trPr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6DAA2075" w14:textId="77777777" w:rsidR="001D5F0E" w:rsidRDefault="001D5F0E" w:rsidP="00AD4805"/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32AC14A0" w14:textId="77777777" w:rsidR="001D5F0E" w:rsidRDefault="001D5F0E" w:rsidP="00AD4805">
            <w:pPr>
              <w:pStyle w:val="Normal1"/>
              <w:rPr>
                <w:rFonts w:eastAsia="方正书宋_GBK"/>
                <w:sz w:val="20"/>
                <w:szCs w:val="20"/>
              </w:rPr>
            </w:pPr>
            <w:r>
              <w:rPr>
                <w:rFonts w:eastAsia="方正书宋_GBK"/>
                <w:sz w:val="20"/>
                <w:szCs w:val="20"/>
              </w:rPr>
              <w:t>村庄建设村民参与率</w:t>
            </w:r>
            <w:r>
              <w:rPr>
                <w:sz w:val="20"/>
                <w:szCs w:val="20"/>
              </w:rPr>
              <w:t>100%</w:t>
            </w:r>
            <w:r>
              <w:rPr>
                <w:rFonts w:eastAsia="方正书宋_GBK"/>
                <w:sz w:val="20"/>
                <w:szCs w:val="20"/>
              </w:rPr>
              <w:t>、满意度在</w:t>
            </w:r>
            <w:r>
              <w:rPr>
                <w:sz w:val="20"/>
                <w:szCs w:val="20"/>
              </w:rPr>
              <w:t>90%</w:t>
            </w:r>
            <w:r>
              <w:rPr>
                <w:rFonts w:eastAsia="方正书宋_GBK"/>
                <w:sz w:val="20"/>
                <w:szCs w:val="20"/>
              </w:rPr>
              <w:t>以上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3" w:type="dxa"/>
              <w:bottom w:w="0" w:type="dxa"/>
              <w:right w:w="43" w:type="dxa"/>
            </w:tcMar>
            <w:vAlign w:val="center"/>
          </w:tcPr>
          <w:p w14:paraId="0EA01C2A" w14:textId="77777777" w:rsidR="001D5F0E" w:rsidRDefault="001D5F0E" w:rsidP="00AD4805">
            <w:pPr>
              <w:pStyle w:val="Normal1"/>
              <w:jc w:val="center"/>
              <w:rPr>
                <w:rFonts w:eastAsia="方正书宋_GBK"/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</w:tbl>
    <w:p w14:paraId="71F18693" w14:textId="77777777" w:rsidR="007F1D3B" w:rsidRDefault="007F1D3B"/>
    <w:sectPr w:rsidR="007F1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panose1 w:val="020B0604020202020204"/>
    <w:charset w:val="86"/>
    <w:family w:val="script"/>
    <w:pitch w:val="variable"/>
    <w:sig w:usb0="10002003" w:usb1="AB1E0800" w:usb2="000A005E" w:usb3="00000000" w:csb0="003C0041" w:csb1="00000000"/>
  </w:font>
  <w:font w:name="仿宋_GB2312">
    <w:altName w:val="宋体"/>
    <w:panose1 w:val="020B0604020202020204"/>
    <w:charset w:val="86"/>
    <w:family w:val="roman"/>
    <w:pitch w:val="default"/>
  </w:font>
  <w:font w:name="方正书宋_GBK">
    <w:altName w:val="宋体"/>
    <w:panose1 w:val="020B0604020202020204"/>
    <w:charset w:val="86"/>
    <w:family w:val="roman"/>
    <w:pitch w:val="default"/>
    <w:sig w:usb0="E0002AFF" w:usb1="C0007843" w:usb2="00000009" w:usb3="00000000" w:csb0="000001FF" w:csb1="00000000"/>
  </w:font>
  <w:font w:name="方正黑体_GBK">
    <w:altName w:val="宋体"/>
    <w:panose1 w:val="020B0604020202020204"/>
    <w:charset w:val="86"/>
    <w:family w:val="roman"/>
    <w:pitch w:val="default"/>
    <w:sig w:usb0="E0002AFF" w:usb1="C0007843" w:usb2="00000009" w:usb3="00000000" w:csb0="000001FF" w:csb1="00000000"/>
  </w:font>
  <w:font w:name="方正小标宋简体">
    <w:altName w:val="宋体"/>
    <w:panose1 w:val="020B0604020202020204"/>
    <w:charset w:val="86"/>
    <w:family w:val="roman"/>
    <w:pitch w:val="default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F0E"/>
    <w:rsid w:val="001D5F0E"/>
    <w:rsid w:val="007F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F127C"/>
  <w15:chartTrackingRefBased/>
  <w15:docId w15:val="{4441E4B3-9707-D14C-AF12-5A5C6943A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F0E"/>
    <w:rPr>
      <w:rFonts w:hAnsi="NEU-BZ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1">
    <w:name w:val="Normal 拷贝1"/>
    <w:basedOn w:val="a"/>
    <w:rsid w:val="001D5F0E"/>
    <w:pPr>
      <w:jc w:val="both"/>
    </w:pPr>
    <w:rPr>
      <w:rFonts w:ascii="Times New Roman" w:eastAsia="仿宋_GB2312" w:hAnsi="Times New Roman"/>
      <w:color w:val="000000"/>
      <w:sz w:val="32"/>
      <w:szCs w:val="32"/>
    </w:rPr>
  </w:style>
  <w:style w:type="paragraph" w:customStyle="1" w:styleId="1">
    <w:name w:val="[基本段落] 拷贝1"/>
    <w:basedOn w:val="a"/>
    <w:rsid w:val="001D5F0E"/>
    <w:pPr>
      <w:jc w:val="both"/>
    </w:pPr>
    <w:rPr>
      <w:rFonts w:ascii="NEU-BZ" w:eastAsia="方正书宋_GBK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茗淏</dc:creator>
  <cp:keywords/>
  <dc:description/>
  <cp:lastModifiedBy>黄 茗淏</cp:lastModifiedBy>
  <cp:revision>1</cp:revision>
  <dcterms:created xsi:type="dcterms:W3CDTF">2021-07-21T09:23:00Z</dcterms:created>
  <dcterms:modified xsi:type="dcterms:W3CDTF">2021-07-21T09:23:00Z</dcterms:modified>
</cp:coreProperties>
</file>